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85F56" w14:textId="076BE1FA" w:rsidR="003D09B3" w:rsidRDefault="003D09B3" w:rsidP="004E252B">
      <w:pPr>
        <w:pStyle w:val="Corpsdetexte"/>
        <w:tabs>
          <w:tab w:val="left" w:pos="2410"/>
          <w:tab w:val="left" w:pos="6946"/>
        </w:tabs>
        <w:ind w:right="284"/>
        <w:jc w:val="center"/>
        <w:rPr>
          <w:rFonts w:asciiTheme="majorHAnsi" w:hAnsiTheme="majorHAnsi" w:cstheme="majorHAnsi"/>
          <w:b/>
          <w:sz w:val="40"/>
          <w:szCs w:val="40"/>
        </w:rPr>
      </w:pPr>
      <w:r>
        <w:rPr>
          <w:noProof/>
        </w:rPr>
        <w:drawing>
          <wp:anchor distT="0" distB="0" distL="114300" distR="114300" simplePos="0" relativeHeight="251659264" behindDoc="0" locked="0" layoutInCell="1" allowOverlap="1" wp14:anchorId="0EFC43DF" wp14:editId="50C8FA07">
            <wp:simplePos x="0" y="0"/>
            <wp:positionH relativeFrom="margin">
              <wp:align>right</wp:align>
            </wp:positionH>
            <wp:positionV relativeFrom="paragraph">
              <wp:posOffset>-118745</wp:posOffset>
            </wp:positionV>
            <wp:extent cx="3801678" cy="850265"/>
            <wp:effectExtent l="0" t="0" r="889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1678"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noProof/>
          <w:sz w:val="40"/>
          <w:szCs w:val="40"/>
        </w:rPr>
        <w:drawing>
          <wp:anchor distT="0" distB="0" distL="114300" distR="114300" simplePos="0" relativeHeight="251658240" behindDoc="0" locked="0" layoutInCell="1" allowOverlap="1" wp14:anchorId="0F3C5012" wp14:editId="4A9121EC">
            <wp:simplePos x="0" y="0"/>
            <wp:positionH relativeFrom="margin">
              <wp:align>left</wp:align>
            </wp:positionH>
            <wp:positionV relativeFrom="paragraph">
              <wp:posOffset>-317500</wp:posOffset>
            </wp:positionV>
            <wp:extent cx="1194435" cy="130237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94435" cy="1302371"/>
                    </a:xfrm>
                    <a:prstGeom prst="rect">
                      <a:avLst/>
                    </a:prstGeom>
                  </pic:spPr>
                </pic:pic>
              </a:graphicData>
            </a:graphic>
            <wp14:sizeRelH relativeFrom="page">
              <wp14:pctWidth>0</wp14:pctWidth>
            </wp14:sizeRelH>
            <wp14:sizeRelV relativeFrom="page">
              <wp14:pctHeight>0</wp14:pctHeight>
            </wp14:sizeRelV>
          </wp:anchor>
        </w:drawing>
      </w:r>
    </w:p>
    <w:p w14:paraId="7D179CFD" w14:textId="19AFA4DD" w:rsidR="003D09B3" w:rsidRDefault="003D09B3" w:rsidP="004E252B">
      <w:pPr>
        <w:pStyle w:val="Corpsdetexte"/>
        <w:tabs>
          <w:tab w:val="left" w:pos="2410"/>
          <w:tab w:val="left" w:pos="6946"/>
        </w:tabs>
        <w:ind w:right="284"/>
        <w:jc w:val="center"/>
        <w:rPr>
          <w:rFonts w:asciiTheme="majorHAnsi" w:hAnsiTheme="majorHAnsi" w:cstheme="majorHAnsi"/>
          <w:b/>
          <w:sz w:val="40"/>
          <w:szCs w:val="40"/>
        </w:rPr>
      </w:pPr>
    </w:p>
    <w:p w14:paraId="167A376B" w14:textId="77777777" w:rsidR="003D09B3" w:rsidRDefault="003D09B3" w:rsidP="004E252B">
      <w:pPr>
        <w:pStyle w:val="Corpsdetexte"/>
        <w:tabs>
          <w:tab w:val="left" w:pos="2410"/>
          <w:tab w:val="left" w:pos="6946"/>
        </w:tabs>
        <w:ind w:right="284"/>
        <w:jc w:val="center"/>
        <w:rPr>
          <w:rFonts w:asciiTheme="majorHAnsi" w:hAnsiTheme="majorHAnsi" w:cstheme="majorHAnsi"/>
          <w:b/>
          <w:sz w:val="40"/>
          <w:szCs w:val="40"/>
        </w:rPr>
      </w:pPr>
    </w:p>
    <w:p w14:paraId="30D0414D" w14:textId="77777777" w:rsidR="003D09B3" w:rsidRDefault="003D09B3" w:rsidP="004E252B">
      <w:pPr>
        <w:pStyle w:val="Corpsdetexte"/>
        <w:tabs>
          <w:tab w:val="left" w:pos="2410"/>
          <w:tab w:val="left" w:pos="6946"/>
        </w:tabs>
        <w:ind w:right="284"/>
        <w:jc w:val="center"/>
        <w:rPr>
          <w:rFonts w:asciiTheme="majorHAnsi" w:hAnsiTheme="majorHAnsi" w:cstheme="majorHAnsi"/>
          <w:b/>
          <w:sz w:val="40"/>
          <w:szCs w:val="40"/>
        </w:rPr>
      </w:pPr>
    </w:p>
    <w:p w14:paraId="57B20AEC" w14:textId="0EE2E0A1" w:rsidR="004E252B" w:rsidRDefault="004E252B" w:rsidP="004E252B">
      <w:pPr>
        <w:pStyle w:val="Corpsdetexte"/>
        <w:tabs>
          <w:tab w:val="left" w:pos="2410"/>
          <w:tab w:val="left" w:pos="6946"/>
        </w:tabs>
        <w:ind w:right="284"/>
        <w:jc w:val="center"/>
        <w:rPr>
          <w:rFonts w:asciiTheme="majorHAnsi" w:hAnsiTheme="majorHAnsi" w:cstheme="majorHAnsi"/>
          <w:b/>
          <w:sz w:val="40"/>
          <w:szCs w:val="40"/>
        </w:rPr>
      </w:pPr>
      <w:r w:rsidRPr="004E252B">
        <w:rPr>
          <w:rFonts w:asciiTheme="majorHAnsi" w:hAnsiTheme="majorHAnsi" w:cstheme="majorHAnsi"/>
          <w:b/>
          <w:sz w:val="40"/>
          <w:szCs w:val="40"/>
        </w:rPr>
        <w:t>Obtention du</w:t>
      </w:r>
      <w:r w:rsidRPr="004E252B">
        <w:rPr>
          <w:rFonts w:asciiTheme="majorHAnsi" w:hAnsiTheme="majorHAnsi" w:cstheme="majorHAnsi"/>
          <w:b/>
          <w:sz w:val="40"/>
          <w:szCs w:val="40"/>
        </w:rPr>
        <w:t xml:space="preserve"> 1</w:t>
      </w:r>
      <w:r w:rsidRPr="004E252B">
        <w:rPr>
          <w:rFonts w:asciiTheme="majorHAnsi" w:hAnsiTheme="majorHAnsi" w:cstheme="majorHAnsi"/>
          <w:b/>
          <w:sz w:val="40"/>
          <w:szCs w:val="40"/>
          <w:vertAlign w:val="superscript"/>
        </w:rPr>
        <w:t>er</w:t>
      </w:r>
      <w:r w:rsidRPr="004E252B">
        <w:rPr>
          <w:rFonts w:asciiTheme="majorHAnsi" w:hAnsiTheme="majorHAnsi" w:cstheme="majorHAnsi"/>
          <w:b/>
          <w:sz w:val="40"/>
          <w:szCs w:val="40"/>
        </w:rPr>
        <w:t xml:space="preserve"> Prix National </w:t>
      </w:r>
    </w:p>
    <w:p w14:paraId="2B2EE507" w14:textId="24121BE4" w:rsidR="004E252B" w:rsidRPr="004E252B" w:rsidRDefault="004E252B" w:rsidP="004E252B">
      <w:pPr>
        <w:pStyle w:val="Corpsdetexte"/>
        <w:tabs>
          <w:tab w:val="left" w:pos="2410"/>
          <w:tab w:val="left" w:pos="6946"/>
        </w:tabs>
        <w:ind w:right="284"/>
        <w:jc w:val="center"/>
        <w:rPr>
          <w:rFonts w:asciiTheme="majorHAnsi" w:hAnsiTheme="majorHAnsi" w:cstheme="majorHAnsi"/>
          <w:b/>
          <w:sz w:val="40"/>
          <w:szCs w:val="40"/>
        </w:rPr>
      </w:pPr>
      <w:proofErr w:type="gramStart"/>
      <w:r w:rsidRPr="004E252B">
        <w:rPr>
          <w:rFonts w:asciiTheme="majorHAnsi" w:hAnsiTheme="majorHAnsi" w:cstheme="majorHAnsi"/>
          <w:b/>
          <w:sz w:val="40"/>
          <w:szCs w:val="40"/>
        </w:rPr>
        <w:t>de</w:t>
      </w:r>
      <w:proofErr w:type="gramEnd"/>
      <w:r w:rsidRPr="004E252B">
        <w:rPr>
          <w:rFonts w:asciiTheme="majorHAnsi" w:hAnsiTheme="majorHAnsi" w:cstheme="majorHAnsi"/>
          <w:b/>
          <w:sz w:val="40"/>
          <w:szCs w:val="40"/>
        </w:rPr>
        <w:t xml:space="preserve"> l’initiative Mémorielle de l’ANMONM</w:t>
      </w:r>
    </w:p>
    <w:p w14:paraId="5255FAE7" w14:textId="190356A4" w:rsidR="004E252B" w:rsidRPr="004E252B" w:rsidRDefault="004E252B" w:rsidP="004E252B">
      <w:pPr>
        <w:pStyle w:val="Corpsdetexte"/>
        <w:tabs>
          <w:tab w:val="left" w:pos="2410"/>
          <w:tab w:val="left" w:pos="6946"/>
        </w:tabs>
        <w:ind w:right="284"/>
        <w:jc w:val="center"/>
        <w:rPr>
          <w:rFonts w:asciiTheme="majorHAnsi" w:hAnsiTheme="majorHAnsi" w:cstheme="majorHAnsi"/>
          <w:b/>
          <w:sz w:val="40"/>
          <w:szCs w:val="40"/>
        </w:rPr>
      </w:pPr>
      <w:r w:rsidRPr="004E252B">
        <w:rPr>
          <w:rFonts w:asciiTheme="majorHAnsi" w:hAnsiTheme="majorHAnsi" w:cstheme="majorHAnsi"/>
          <w:b/>
          <w:sz w:val="40"/>
          <w:szCs w:val="40"/>
        </w:rPr>
        <w:t>Remise</w:t>
      </w:r>
      <w:r w:rsidRPr="004E252B">
        <w:rPr>
          <w:rFonts w:asciiTheme="majorHAnsi" w:hAnsiTheme="majorHAnsi" w:cstheme="majorHAnsi"/>
          <w:b/>
          <w:sz w:val="40"/>
          <w:szCs w:val="40"/>
        </w:rPr>
        <w:t xml:space="preserve"> de ce Prix</w:t>
      </w:r>
      <w:r w:rsidRPr="004E252B">
        <w:rPr>
          <w:rFonts w:asciiTheme="majorHAnsi" w:hAnsiTheme="majorHAnsi" w:cstheme="majorHAnsi"/>
          <w:b/>
          <w:sz w:val="40"/>
          <w:szCs w:val="40"/>
        </w:rPr>
        <w:t xml:space="preserve"> à l’Ecole Militaire</w:t>
      </w:r>
      <w:r w:rsidRPr="004E252B">
        <w:rPr>
          <w:rFonts w:asciiTheme="majorHAnsi" w:hAnsiTheme="majorHAnsi" w:cstheme="majorHAnsi"/>
          <w:b/>
          <w:sz w:val="40"/>
          <w:szCs w:val="40"/>
        </w:rPr>
        <w:t xml:space="preserve"> à Paris</w:t>
      </w:r>
      <w:r w:rsidRPr="004E252B">
        <w:rPr>
          <w:rFonts w:asciiTheme="majorHAnsi" w:hAnsiTheme="majorHAnsi" w:cstheme="majorHAnsi"/>
          <w:b/>
          <w:sz w:val="40"/>
          <w:szCs w:val="40"/>
        </w:rPr>
        <w:t xml:space="preserve"> le 3 décembre </w:t>
      </w:r>
      <w:r w:rsidRPr="004E252B">
        <w:rPr>
          <w:rFonts w:asciiTheme="majorHAnsi" w:hAnsiTheme="majorHAnsi" w:cstheme="majorHAnsi"/>
          <w:b/>
          <w:sz w:val="40"/>
          <w:szCs w:val="40"/>
        </w:rPr>
        <w:t xml:space="preserve">2022 </w:t>
      </w:r>
    </w:p>
    <w:p w14:paraId="41180938" w14:textId="19874F61" w:rsidR="004E252B" w:rsidRPr="004E252B" w:rsidRDefault="004E252B" w:rsidP="004E252B">
      <w:pPr>
        <w:pStyle w:val="Corpsdetexte"/>
        <w:tabs>
          <w:tab w:val="left" w:pos="2410"/>
          <w:tab w:val="left" w:pos="6946"/>
        </w:tabs>
        <w:ind w:right="284"/>
        <w:jc w:val="center"/>
        <w:rPr>
          <w:rFonts w:asciiTheme="majorHAnsi" w:hAnsiTheme="majorHAnsi" w:cstheme="majorHAnsi"/>
          <w:i/>
          <w:sz w:val="40"/>
          <w:szCs w:val="40"/>
        </w:rPr>
      </w:pPr>
      <w:r w:rsidRPr="004E252B">
        <w:rPr>
          <w:rFonts w:asciiTheme="majorHAnsi" w:hAnsiTheme="majorHAnsi" w:cstheme="majorHAnsi"/>
          <w:b/>
          <w:sz w:val="40"/>
          <w:szCs w:val="40"/>
        </w:rPr>
        <w:t>Suivi</w:t>
      </w:r>
      <w:r w:rsidRPr="004E252B">
        <w:rPr>
          <w:rFonts w:asciiTheme="majorHAnsi" w:hAnsiTheme="majorHAnsi" w:cstheme="majorHAnsi"/>
          <w:b/>
          <w:sz w:val="40"/>
          <w:szCs w:val="40"/>
        </w:rPr>
        <w:t xml:space="preserve"> du ravivage de la flamme du soldat inconnu</w:t>
      </w:r>
      <w:r w:rsidR="003D09B3" w:rsidRPr="003D09B3">
        <w:t xml:space="preserve"> </w:t>
      </w:r>
    </w:p>
    <w:p w14:paraId="52268967" w14:textId="47875D8A" w:rsidR="004E252B" w:rsidRDefault="004E252B" w:rsidP="004E252B">
      <w:pPr>
        <w:pStyle w:val="Corpsdetexte"/>
        <w:tabs>
          <w:tab w:val="left" w:pos="2410"/>
          <w:tab w:val="left" w:pos="6946"/>
        </w:tabs>
        <w:ind w:right="284"/>
        <w:rPr>
          <w:rFonts w:asciiTheme="majorHAnsi" w:hAnsiTheme="majorHAnsi" w:cstheme="majorHAnsi"/>
          <w:sz w:val="22"/>
          <w:szCs w:val="22"/>
        </w:rPr>
      </w:pPr>
    </w:p>
    <w:p w14:paraId="2F1C4702" w14:textId="0DFC9E07" w:rsidR="004E252B" w:rsidRDefault="004E252B" w:rsidP="004E252B">
      <w:pPr>
        <w:pStyle w:val="Corpsdetexte"/>
        <w:tabs>
          <w:tab w:val="left" w:pos="2410"/>
          <w:tab w:val="left" w:pos="6946"/>
        </w:tabs>
        <w:ind w:right="284"/>
        <w:rPr>
          <w:rFonts w:asciiTheme="majorHAnsi" w:hAnsiTheme="majorHAnsi" w:cstheme="majorHAnsi"/>
          <w:sz w:val="22"/>
          <w:szCs w:val="22"/>
        </w:rPr>
      </w:pPr>
    </w:p>
    <w:p w14:paraId="3A012EF4" w14:textId="0082D31D" w:rsidR="004E252B" w:rsidRPr="003D09B3" w:rsidRDefault="004E252B" w:rsidP="004E252B">
      <w:pPr>
        <w:pStyle w:val="Corpsdetexte"/>
        <w:tabs>
          <w:tab w:val="left" w:pos="2410"/>
          <w:tab w:val="left" w:pos="6946"/>
        </w:tabs>
        <w:ind w:right="284"/>
        <w:rPr>
          <w:rFonts w:asciiTheme="majorHAnsi" w:hAnsiTheme="majorHAnsi" w:cstheme="majorHAnsi"/>
          <w:sz w:val="32"/>
          <w:szCs w:val="32"/>
        </w:rPr>
      </w:pPr>
      <w:r w:rsidRPr="003D09B3">
        <w:rPr>
          <w:rFonts w:asciiTheme="majorHAnsi" w:hAnsiTheme="majorHAnsi" w:cstheme="majorHAnsi"/>
          <w:sz w:val="32"/>
          <w:szCs w:val="32"/>
        </w:rPr>
        <w:t>Tout d’abord, le 7 Mai 2022 la Commune de Saint-Georges-de-Mons a obtenu</w:t>
      </w:r>
      <w:r w:rsidRPr="003D09B3">
        <w:rPr>
          <w:rFonts w:asciiTheme="majorHAnsi" w:hAnsiTheme="majorHAnsi" w:cstheme="majorHAnsi"/>
          <w:sz w:val="32"/>
          <w:szCs w:val="32"/>
        </w:rPr>
        <w:t xml:space="preserve"> </w:t>
      </w:r>
      <w:r w:rsidRPr="003D09B3">
        <w:rPr>
          <w:rFonts w:asciiTheme="majorHAnsi" w:hAnsiTheme="majorHAnsi" w:cstheme="majorHAnsi"/>
          <w:sz w:val="32"/>
          <w:szCs w:val="32"/>
        </w:rPr>
        <w:t>le</w:t>
      </w:r>
      <w:r w:rsidRPr="003D09B3">
        <w:rPr>
          <w:rFonts w:asciiTheme="majorHAnsi" w:hAnsiTheme="majorHAnsi" w:cstheme="majorHAnsi"/>
          <w:sz w:val="32"/>
          <w:szCs w:val="32"/>
        </w:rPr>
        <w:t xml:space="preserve"> 1</w:t>
      </w:r>
      <w:r w:rsidRPr="003D09B3">
        <w:rPr>
          <w:rFonts w:asciiTheme="majorHAnsi" w:hAnsiTheme="majorHAnsi" w:cstheme="majorHAnsi"/>
          <w:sz w:val="32"/>
          <w:szCs w:val="32"/>
          <w:vertAlign w:val="superscript"/>
        </w:rPr>
        <w:t>er</w:t>
      </w:r>
      <w:r w:rsidRPr="003D09B3">
        <w:rPr>
          <w:rFonts w:asciiTheme="majorHAnsi" w:hAnsiTheme="majorHAnsi" w:cstheme="majorHAnsi"/>
          <w:sz w:val="32"/>
          <w:szCs w:val="32"/>
        </w:rPr>
        <w:t xml:space="preserve"> prix départemental de l’Initiative Mémorielle 2022 décernée par l’Association Nationale des Membres de l’Ordre National du Mérite (ANMONM)</w:t>
      </w:r>
      <w:r w:rsidRPr="003D09B3">
        <w:rPr>
          <w:rFonts w:asciiTheme="majorHAnsi" w:hAnsiTheme="majorHAnsi" w:cstheme="majorHAnsi"/>
          <w:sz w:val="32"/>
          <w:szCs w:val="32"/>
        </w:rPr>
        <w:t xml:space="preserve"> pour la création d’une commémoration les 13 Août en hommage aux résistants ayant participé à la Libération des 114 prisonniers de la Maison d’Arrêt de Riom. L’association a salué ce projet fait en lien avec la jeunesse, enfants des classes de CM1, CM2, élèves de 3</w:t>
      </w:r>
      <w:r w:rsidRPr="003D09B3">
        <w:rPr>
          <w:rFonts w:asciiTheme="majorHAnsi" w:hAnsiTheme="majorHAnsi" w:cstheme="majorHAnsi"/>
          <w:sz w:val="32"/>
          <w:szCs w:val="32"/>
          <w:vertAlign w:val="superscript"/>
        </w:rPr>
        <w:t>ème</w:t>
      </w:r>
      <w:r w:rsidRPr="003D09B3">
        <w:rPr>
          <w:rFonts w:asciiTheme="majorHAnsi" w:hAnsiTheme="majorHAnsi" w:cstheme="majorHAnsi"/>
          <w:sz w:val="32"/>
          <w:szCs w:val="32"/>
        </w:rPr>
        <w:t xml:space="preserve"> du Collège des Ancizes et Conseil Municipal des Jeunes.</w:t>
      </w:r>
    </w:p>
    <w:p w14:paraId="0F3BAEA4" w14:textId="2A10D808" w:rsidR="004E252B" w:rsidRPr="003D09B3" w:rsidRDefault="004E252B" w:rsidP="004E252B">
      <w:pPr>
        <w:pStyle w:val="Corpsdetexte"/>
        <w:tabs>
          <w:tab w:val="left" w:pos="2410"/>
          <w:tab w:val="left" w:pos="6946"/>
        </w:tabs>
        <w:ind w:right="284"/>
        <w:rPr>
          <w:rFonts w:asciiTheme="majorHAnsi" w:hAnsiTheme="majorHAnsi" w:cstheme="majorHAnsi"/>
          <w:sz w:val="32"/>
          <w:szCs w:val="32"/>
        </w:rPr>
      </w:pPr>
    </w:p>
    <w:p w14:paraId="3709F1EC" w14:textId="59DF1F01" w:rsidR="004E252B" w:rsidRPr="003D09B3" w:rsidRDefault="004E252B" w:rsidP="004E252B">
      <w:pPr>
        <w:pStyle w:val="Corpsdetexte"/>
        <w:tabs>
          <w:tab w:val="left" w:pos="2410"/>
          <w:tab w:val="left" w:pos="6946"/>
        </w:tabs>
        <w:ind w:right="284"/>
        <w:rPr>
          <w:rFonts w:asciiTheme="majorHAnsi" w:hAnsiTheme="majorHAnsi" w:cstheme="majorHAnsi"/>
          <w:sz w:val="32"/>
          <w:szCs w:val="32"/>
        </w:rPr>
      </w:pPr>
      <w:r w:rsidRPr="003D09B3">
        <w:rPr>
          <w:rFonts w:asciiTheme="majorHAnsi" w:hAnsiTheme="majorHAnsi" w:cstheme="majorHAnsi"/>
          <w:sz w:val="32"/>
          <w:szCs w:val="32"/>
        </w:rPr>
        <w:t xml:space="preserve">La </w:t>
      </w:r>
      <w:r w:rsidRPr="003D09B3">
        <w:rPr>
          <w:rFonts w:asciiTheme="majorHAnsi" w:hAnsiTheme="majorHAnsi" w:cstheme="majorHAnsi"/>
          <w:sz w:val="32"/>
          <w:szCs w:val="32"/>
        </w:rPr>
        <w:t>commune concourrait à l’échelle nationale face à 15 autres dossiers</w:t>
      </w:r>
      <w:r w:rsidRPr="003D09B3">
        <w:rPr>
          <w:rFonts w:asciiTheme="majorHAnsi" w:hAnsiTheme="majorHAnsi" w:cstheme="majorHAnsi"/>
          <w:sz w:val="32"/>
          <w:szCs w:val="32"/>
        </w:rPr>
        <w:t xml:space="preserve"> pour le 1</w:t>
      </w:r>
      <w:r w:rsidRPr="003D09B3">
        <w:rPr>
          <w:rFonts w:asciiTheme="majorHAnsi" w:hAnsiTheme="majorHAnsi" w:cstheme="majorHAnsi"/>
          <w:sz w:val="32"/>
          <w:szCs w:val="32"/>
          <w:vertAlign w:val="superscript"/>
        </w:rPr>
        <w:t>er</w:t>
      </w:r>
      <w:r w:rsidRPr="003D09B3">
        <w:rPr>
          <w:rFonts w:asciiTheme="majorHAnsi" w:hAnsiTheme="majorHAnsi" w:cstheme="majorHAnsi"/>
          <w:sz w:val="32"/>
          <w:szCs w:val="32"/>
        </w:rPr>
        <w:t xml:space="preserve"> Prix National.</w:t>
      </w:r>
    </w:p>
    <w:p w14:paraId="7D16B4E7" w14:textId="77777777" w:rsidR="004E252B" w:rsidRPr="003D09B3" w:rsidRDefault="004E252B" w:rsidP="004E252B">
      <w:pPr>
        <w:pStyle w:val="Corpsdetexte"/>
        <w:tabs>
          <w:tab w:val="left" w:pos="2410"/>
          <w:tab w:val="left" w:pos="6946"/>
        </w:tabs>
        <w:ind w:right="284"/>
        <w:rPr>
          <w:rFonts w:asciiTheme="majorHAnsi" w:hAnsiTheme="majorHAnsi" w:cstheme="majorHAnsi"/>
          <w:sz w:val="32"/>
          <w:szCs w:val="32"/>
        </w:rPr>
      </w:pPr>
    </w:p>
    <w:p w14:paraId="1CEC0386" w14:textId="11FB09FF" w:rsidR="004E252B" w:rsidRPr="003D09B3" w:rsidRDefault="004E252B" w:rsidP="004E252B">
      <w:pPr>
        <w:pStyle w:val="Corpsdetexte"/>
        <w:tabs>
          <w:tab w:val="left" w:pos="2410"/>
          <w:tab w:val="left" w:pos="6946"/>
        </w:tabs>
        <w:ind w:right="284"/>
        <w:rPr>
          <w:rFonts w:asciiTheme="majorHAnsi" w:hAnsiTheme="majorHAnsi" w:cstheme="majorHAnsi"/>
          <w:b/>
          <w:bCs/>
          <w:sz w:val="32"/>
          <w:szCs w:val="32"/>
        </w:rPr>
      </w:pPr>
      <w:r w:rsidRPr="003D09B3">
        <w:rPr>
          <w:rFonts w:asciiTheme="majorHAnsi" w:hAnsiTheme="majorHAnsi" w:cstheme="majorHAnsi"/>
          <w:b/>
          <w:bCs/>
          <w:sz w:val="32"/>
          <w:szCs w:val="32"/>
        </w:rPr>
        <w:t>La commission nationale de la Mémoire a primé, le 19 octobre, la commémoration de la Libération des 114 prisonniers de la Maison d’Arrêt de Riom le 13 Aout 1944, premier prix collectif départemental.</w:t>
      </w:r>
    </w:p>
    <w:p w14:paraId="66BB3CF9" w14:textId="77777777" w:rsidR="003D09B3" w:rsidRPr="003D09B3" w:rsidRDefault="003D09B3" w:rsidP="004E252B">
      <w:pPr>
        <w:pStyle w:val="Corpsdetexte"/>
        <w:tabs>
          <w:tab w:val="left" w:pos="2410"/>
          <w:tab w:val="left" w:pos="6946"/>
        </w:tabs>
        <w:ind w:right="284"/>
        <w:rPr>
          <w:rFonts w:asciiTheme="majorHAnsi" w:hAnsiTheme="majorHAnsi" w:cstheme="majorHAnsi"/>
          <w:sz w:val="32"/>
          <w:szCs w:val="32"/>
        </w:rPr>
      </w:pPr>
    </w:p>
    <w:p w14:paraId="2B720903" w14:textId="2D5E1F48" w:rsidR="004E252B" w:rsidRPr="003D09B3" w:rsidRDefault="004E252B" w:rsidP="004E252B">
      <w:pPr>
        <w:pStyle w:val="Corpsdetexte"/>
        <w:tabs>
          <w:tab w:val="left" w:pos="2410"/>
          <w:tab w:val="left" w:pos="6946"/>
        </w:tabs>
        <w:ind w:right="284"/>
        <w:rPr>
          <w:rFonts w:asciiTheme="majorHAnsi" w:hAnsiTheme="majorHAnsi" w:cstheme="majorHAnsi"/>
          <w:b/>
          <w:bCs/>
          <w:sz w:val="32"/>
          <w:szCs w:val="32"/>
        </w:rPr>
      </w:pPr>
      <w:r w:rsidRPr="003D09B3">
        <w:rPr>
          <w:rFonts w:asciiTheme="majorHAnsi" w:hAnsiTheme="majorHAnsi" w:cstheme="majorHAnsi"/>
          <w:b/>
          <w:bCs/>
          <w:sz w:val="32"/>
          <w:szCs w:val="32"/>
        </w:rPr>
        <w:t xml:space="preserve">Le </w:t>
      </w:r>
      <w:r w:rsidRPr="003D09B3">
        <w:rPr>
          <w:rFonts w:asciiTheme="majorHAnsi" w:hAnsiTheme="majorHAnsi" w:cstheme="majorHAnsi"/>
          <w:b/>
          <w:bCs/>
          <w:sz w:val="32"/>
          <w:szCs w:val="32"/>
        </w:rPr>
        <w:t>M</w:t>
      </w:r>
      <w:r w:rsidRPr="003D09B3">
        <w:rPr>
          <w:rFonts w:asciiTheme="majorHAnsi" w:hAnsiTheme="majorHAnsi" w:cstheme="majorHAnsi"/>
          <w:b/>
          <w:bCs/>
          <w:sz w:val="32"/>
          <w:szCs w:val="32"/>
        </w:rPr>
        <w:t xml:space="preserve">aire de Saint-Georges de Mons, accompagné </w:t>
      </w:r>
      <w:r w:rsidR="003D09B3">
        <w:rPr>
          <w:rFonts w:asciiTheme="majorHAnsi" w:hAnsiTheme="majorHAnsi" w:cstheme="majorHAnsi"/>
          <w:b/>
          <w:bCs/>
          <w:sz w:val="32"/>
          <w:szCs w:val="32"/>
        </w:rPr>
        <w:t xml:space="preserve">de Monique </w:t>
      </w:r>
      <w:proofErr w:type="spellStart"/>
      <w:r w:rsidR="003D09B3">
        <w:rPr>
          <w:rFonts w:asciiTheme="majorHAnsi" w:hAnsiTheme="majorHAnsi" w:cstheme="majorHAnsi"/>
          <w:b/>
          <w:bCs/>
          <w:sz w:val="32"/>
          <w:szCs w:val="32"/>
        </w:rPr>
        <w:t>Batteux</w:t>
      </w:r>
      <w:proofErr w:type="spellEnd"/>
      <w:r w:rsidRPr="003D09B3">
        <w:rPr>
          <w:rFonts w:asciiTheme="majorHAnsi" w:hAnsiTheme="majorHAnsi" w:cstheme="majorHAnsi"/>
          <w:b/>
          <w:bCs/>
          <w:sz w:val="32"/>
          <w:szCs w:val="32"/>
        </w:rPr>
        <w:t xml:space="preserve"> ayant été témoin des événements, recevra le Prix national le 3 décembre à Paris.</w:t>
      </w:r>
      <w:r w:rsidRPr="003D09B3">
        <w:rPr>
          <w:rFonts w:asciiTheme="majorHAnsi" w:hAnsiTheme="majorHAnsi" w:cstheme="majorHAnsi"/>
          <w:b/>
          <w:bCs/>
          <w:sz w:val="32"/>
          <w:szCs w:val="32"/>
        </w:rPr>
        <w:t xml:space="preserve"> Cette remise de Prix sera</w:t>
      </w:r>
      <w:r w:rsidRPr="003D09B3">
        <w:rPr>
          <w:rFonts w:asciiTheme="majorHAnsi" w:hAnsiTheme="majorHAnsi" w:cstheme="majorHAnsi"/>
          <w:b/>
          <w:bCs/>
          <w:sz w:val="32"/>
          <w:szCs w:val="32"/>
        </w:rPr>
        <w:t xml:space="preserve"> suivi</w:t>
      </w:r>
      <w:r w:rsidRPr="003D09B3">
        <w:rPr>
          <w:rFonts w:asciiTheme="majorHAnsi" w:hAnsiTheme="majorHAnsi" w:cstheme="majorHAnsi"/>
          <w:b/>
          <w:bCs/>
          <w:sz w:val="32"/>
          <w:szCs w:val="32"/>
        </w:rPr>
        <w:t>e</w:t>
      </w:r>
      <w:r w:rsidRPr="003D09B3">
        <w:rPr>
          <w:rFonts w:asciiTheme="majorHAnsi" w:hAnsiTheme="majorHAnsi" w:cstheme="majorHAnsi"/>
          <w:b/>
          <w:bCs/>
          <w:sz w:val="32"/>
          <w:szCs w:val="32"/>
        </w:rPr>
        <w:t xml:space="preserve"> du ravivage de la flamme du Soldat Inconnu sous l’Arc de Triomphe</w:t>
      </w:r>
      <w:r w:rsidRPr="003D09B3">
        <w:rPr>
          <w:rFonts w:asciiTheme="majorHAnsi" w:hAnsiTheme="majorHAnsi" w:cstheme="majorHAnsi"/>
          <w:b/>
          <w:bCs/>
          <w:sz w:val="32"/>
          <w:szCs w:val="32"/>
        </w:rPr>
        <w:t>.</w:t>
      </w:r>
    </w:p>
    <w:p w14:paraId="50D094B3" w14:textId="77777777" w:rsidR="004E252B" w:rsidRPr="003D09B3" w:rsidRDefault="004E252B" w:rsidP="004E252B">
      <w:pPr>
        <w:pStyle w:val="Corpsdetexte"/>
        <w:tabs>
          <w:tab w:val="left" w:pos="2410"/>
          <w:tab w:val="left" w:pos="6946"/>
        </w:tabs>
        <w:ind w:right="284"/>
        <w:rPr>
          <w:rFonts w:asciiTheme="majorHAnsi" w:hAnsiTheme="majorHAnsi" w:cstheme="majorHAnsi"/>
          <w:sz w:val="32"/>
          <w:szCs w:val="32"/>
        </w:rPr>
      </w:pPr>
    </w:p>
    <w:p w14:paraId="2141E31F" w14:textId="526A789B" w:rsidR="00C05DE7" w:rsidRDefault="003D09B3">
      <w:pPr>
        <w:rPr>
          <w:sz w:val="32"/>
          <w:szCs w:val="32"/>
        </w:rPr>
      </w:pPr>
      <w:r>
        <w:rPr>
          <w:sz w:val="32"/>
          <w:szCs w:val="32"/>
        </w:rPr>
        <w:lastRenderedPageBreak/>
        <w:t>Les élus du groupe majoritaire ont été choqué</w:t>
      </w:r>
      <w:r w:rsidR="002F64F7">
        <w:rPr>
          <w:sz w:val="32"/>
          <w:szCs w:val="32"/>
        </w:rPr>
        <w:t>s</w:t>
      </w:r>
      <w:r>
        <w:rPr>
          <w:sz w:val="32"/>
          <w:szCs w:val="32"/>
        </w:rPr>
        <w:t xml:space="preserve"> par la contestation de cette distinction par le groupe d’opposition.</w:t>
      </w:r>
    </w:p>
    <w:p w14:paraId="536E03BA" w14:textId="66AF8635" w:rsidR="003D09B3" w:rsidRDefault="003D09B3">
      <w:pPr>
        <w:rPr>
          <w:sz w:val="32"/>
          <w:szCs w:val="32"/>
        </w:rPr>
      </w:pPr>
      <w:r>
        <w:rPr>
          <w:sz w:val="32"/>
          <w:szCs w:val="32"/>
        </w:rPr>
        <w:t>Cette distinction honore la Commune de Saint-Georges-de-Mons qui a su en 1980 allumer la flamme du devoir de mémoire par l’inauguration de la Place de la Résistance et de l’Avenue de la Libération. Cette flamme a été raviv</w:t>
      </w:r>
      <w:r w:rsidR="002F64F7">
        <w:rPr>
          <w:sz w:val="32"/>
          <w:szCs w:val="32"/>
        </w:rPr>
        <w:t>ée</w:t>
      </w:r>
      <w:r>
        <w:rPr>
          <w:sz w:val="32"/>
          <w:szCs w:val="32"/>
        </w:rPr>
        <w:t xml:space="preserve"> en Octobre 1992 avec la pose d’une plaque au cimetière retraçant cet événement. </w:t>
      </w:r>
    </w:p>
    <w:p w14:paraId="320E66F5" w14:textId="76BC8108" w:rsidR="003D09B3" w:rsidRDefault="003D09B3">
      <w:pPr>
        <w:rPr>
          <w:sz w:val="32"/>
          <w:szCs w:val="32"/>
        </w:rPr>
      </w:pPr>
      <w:r>
        <w:rPr>
          <w:sz w:val="32"/>
          <w:szCs w:val="32"/>
        </w:rPr>
        <w:t xml:space="preserve">Enfin, pour faire en sorte que cet évènement ne parte pas dans l’oubli, les élus ont souhaité en 2022 impliquer la jeunesse, jeunes des écoles, du Collège, du CMJ et créer une commémoration les 13 Août de chaque année afin de l’inscrire au calendrier des commémorations habituelles et que la flamme du devoir de mémoire continue de brûler au fil du temps. Par ailleurs, un énorme de </w:t>
      </w:r>
      <w:r w:rsidR="002F64F7">
        <w:rPr>
          <w:sz w:val="32"/>
          <w:szCs w:val="32"/>
        </w:rPr>
        <w:t>travail</w:t>
      </w:r>
      <w:r>
        <w:rPr>
          <w:sz w:val="32"/>
          <w:szCs w:val="32"/>
        </w:rPr>
        <w:t xml:space="preserve"> de recherche avait été entrepris pour la </w:t>
      </w:r>
      <w:r w:rsidR="002F64F7">
        <w:rPr>
          <w:sz w:val="32"/>
          <w:szCs w:val="32"/>
        </w:rPr>
        <w:t>recherche</w:t>
      </w:r>
      <w:r>
        <w:rPr>
          <w:sz w:val="32"/>
          <w:szCs w:val="32"/>
        </w:rPr>
        <w:t xml:space="preserve"> des familles des résistants, venu</w:t>
      </w:r>
      <w:r w:rsidR="002F64F7">
        <w:rPr>
          <w:sz w:val="32"/>
          <w:szCs w:val="32"/>
        </w:rPr>
        <w:t>e</w:t>
      </w:r>
      <w:r>
        <w:rPr>
          <w:sz w:val="32"/>
          <w:szCs w:val="32"/>
        </w:rPr>
        <w:t>s en nombre le 13 Aout 2022.</w:t>
      </w:r>
    </w:p>
    <w:p w14:paraId="651A0CE5" w14:textId="336D8861" w:rsidR="003D09B3" w:rsidRDefault="003D09B3">
      <w:pPr>
        <w:rPr>
          <w:sz w:val="32"/>
          <w:szCs w:val="32"/>
        </w:rPr>
      </w:pPr>
    </w:p>
    <w:p w14:paraId="5DBCDFA3" w14:textId="77777777" w:rsidR="003D09B3" w:rsidRDefault="003D09B3">
      <w:pPr>
        <w:rPr>
          <w:sz w:val="32"/>
          <w:szCs w:val="32"/>
        </w:rPr>
      </w:pPr>
      <w:r>
        <w:rPr>
          <w:sz w:val="32"/>
          <w:szCs w:val="32"/>
        </w:rPr>
        <w:t>Vous trouverez à la suite de ce communiqué :</w:t>
      </w:r>
    </w:p>
    <w:p w14:paraId="0C15CD41" w14:textId="3AE723F1" w:rsidR="003D09B3" w:rsidRPr="003D09B3" w:rsidRDefault="003D09B3" w:rsidP="003D09B3">
      <w:pPr>
        <w:pStyle w:val="Paragraphedeliste"/>
        <w:numPr>
          <w:ilvl w:val="0"/>
          <w:numId w:val="1"/>
        </w:numPr>
        <w:rPr>
          <w:sz w:val="32"/>
          <w:szCs w:val="32"/>
        </w:rPr>
      </w:pPr>
      <w:r>
        <w:rPr>
          <w:sz w:val="32"/>
          <w:szCs w:val="32"/>
        </w:rPr>
        <w:t>C</w:t>
      </w:r>
      <w:r w:rsidRPr="003D09B3">
        <w:rPr>
          <w:sz w:val="32"/>
          <w:szCs w:val="32"/>
        </w:rPr>
        <w:t xml:space="preserve">ourrier du groupe d’opposition du 8 </w:t>
      </w:r>
      <w:r w:rsidR="002F64F7">
        <w:rPr>
          <w:sz w:val="32"/>
          <w:szCs w:val="32"/>
        </w:rPr>
        <w:t>n</w:t>
      </w:r>
      <w:r w:rsidRPr="003D09B3">
        <w:rPr>
          <w:sz w:val="32"/>
          <w:szCs w:val="32"/>
        </w:rPr>
        <w:t>ovembre 2022 contestant le 1</w:t>
      </w:r>
      <w:r w:rsidRPr="003D09B3">
        <w:rPr>
          <w:sz w:val="32"/>
          <w:szCs w:val="32"/>
          <w:vertAlign w:val="superscript"/>
        </w:rPr>
        <w:t>er</w:t>
      </w:r>
      <w:r w:rsidRPr="003D09B3">
        <w:rPr>
          <w:sz w:val="32"/>
          <w:szCs w:val="32"/>
        </w:rPr>
        <w:t xml:space="preserve"> Prix National de l’Initiative Mémorielle que recevra le 3 </w:t>
      </w:r>
      <w:r w:rsidR="002F64F7">
        <w:rPr>
          <w:sz w:val="32"/>
          <w:szCs w:val="32"/>
        </w:rPr>
        <w:t>d</w:t>
      </w:r>
      <w:r w:rsidRPr="003D09B3">
        <w:rPr>
          <w:sz w:val="32"/>
          <w:szCs w:val="32"/>
        </w:rPr>
        <w:t>écembre la Commune</w:t>
      </w:r>
      <w:r w:rsidR="002F64F7">
        <w:rPr>
          <w:sz w:val="32"/>
          <w:szCs w:val="32"/>
        </w:rPr>
        <w:t xml:space="preserve"> de Saint-Georges-de-Mons</w:t>
      </w:r>
      <w:r w:rsidRPr="003D09B3">
        <w:rPr>
          <w:sz w:val="32"/>
          <w:szCs w:val="32"/>
        </w:rPr>
        <w:t>. Courrier à destination de M. Georges CAUTHIER, Président de l’ANMONM63.</w:t>
      </w:r>
    </w:p>
    <w:p w14:paraId="634BAE7D" w14:textId="38AF11AF" w:rsidR="003D09B3" w:rsidRDefault="003D09B3" w:rsidP="003D09B3">
      <w:pPr>
        <w:pStyle w:val="Paragraphedeliste"/>
        <w:numPr>
          <w:ilvl w:val="0"/>
          <w:numId w:val="1"/>
        </w:numPr>
        <w:rPr>
          <w:sz w:val="32"/>
          <w:szCs w:val="32"/>
        </w:rPr>
      </w:pPr>
      <w:r>
        <w:rPr>
          <w:sz w:val="32"/>
          <w:szCs w:val="32"/>
        </w:rPr>
        <w:t>C</w:t>
      </w:r>
      <w:r w:rsidRPr="003D09B3">
        <w:rPr>
          <w:sz w:val="32"/>
          <w:szCs w:val="32"/>
        </w:rPr>
        <w:t xml:space="preserve">ourrier </w:t>
      </w:r>
      <w:r w:rsidR="002F64F7">
        <w:rPr>
          <w:sz w:val="32"/>
          <w:szCs w:val="32"/>
        </w:rPr>
        <w:t xml:space="preserve">du </w:t>
      </w:r>
      <w:r w:rsidRPr="003D09B3">
        <w:rPr>
          <w:sz w:val="32"/>
          <w:szCs w:val="32"/>
        </w:rPr>
        <w:t xml:space="preserve">15 novembre </w:t>
      </w:r>
      <w:r w:rsidR="002F64F7">
        <w:rPr>
          <w:sz w:val="32"/>
          <w:szCs w:val="32"/>
        </w:rPr>
        <w:t xml:space="preserve">2022 </w:t>
      </w:r>
      <w:r w:rsidRPr="003D09B3">
        <w:rPr>
          <w:sz w:val="32"/>
          <w:szCs w:val="32"/>
        </w:rPr>
        <w:t>de l’ANMONM à destination du groupe d’opposition</w:t>
      </w:r>
      <w:r>
        <w:rPr>
          <w:sz w:val="32"/>
          <w:szCs w:val="32"/>
        </w:rPr>
        <w:t xml:space="preserve"> avec </w:t>
      </w:r>
      <w:r w:rsidR="002F64F7">
        <w:rPr>
          <w:sz w:val="32"/>
          <w:szCs w:val="32"/>
        </w:rPr>
        <w:t>éléments</w:t>
      </w:r>
      <w:r>
        <w:rPr>
          <w:sz w:val="32"/>
          <w:szCs w:val="32"/>
        </w:rPr>
        <w:t xml:space="preserve"> de </w:t>
      </w:r>
      <w:r w:rsidR="002F64F7">
        <w:rPr>
          <w:sz w:val="32"/>
          <w:szCs w:val="32"/>
        </w:rPr>
        <w:t>réponse</w:t>
      </w:r>
      <w:r>
        <w:rPr>
          <w:sz w:val="32"/>
          <w:szCs w:val="32"/>
        </w:rPr>
        <w:t>.</w:t>
      </w:r>
      <w:r w:rsidRPr="003D09B3">
        <w:rPr>
          <w:sz w:val="32"/>
          <w:szCs w:val="32"/>
        </w:rPr>
        <w:t xml:space="preserve"> </w:t>
      </w:r>
    </w:p>
    <w:p w14:paraId="2F463121" w14:textId="388E5317" w:rsidR="002F64F7" w:rsidRDefault="002F64F7" w:rsidP="002F64F7">
      <w:pPr>
        <w:rPr>
          <w:sz w:val="32"/>
          <w:szCs w:val="32"/>
        </w:rPr>
      </w:pPr>
    </w:p>
    <w:p w14:paraId="47165FCA" w14:textId="40659855" w:rsidR="002F64F7" w:rsidRDefault="002F64F7" w:rsidP="002F64F7">
      <w:pPr>
        <w:rPr>
          <w:sz w:val="32"/>
          <w:szCs w:val="32"/>
        </w:rPr>
      </w:pPr>
    </w:p>
    <w:p w14:paraId="1491C774" w14:textId="379D6710" w:rsidR="002F64F7" w:rsidRDefault="002F64F7" w:rsidP="002F64F7">
      <w:pPr>
        <w:rPr>
          <w:sz w:val="32"/>
          <w:szCs w:val="32"/>
        </w:rPr>
      </w:pPr>
    </w:p>
    <w:p w14:paraId="2C8793F3" w14:textId="6843A186" w:rsidR="002F64F7" w:rsidRDefault="002F64F7" w:rsidP="002F64F7">
      <w:pPr>
        <w:rPr>
          <w:sz w:val="32"/>
          <w:szCs w:val="32"/>
        </w:rPr>
      </w:pPr>
    </w:p>
    <w:p w14:paraId="05988021" w14:textId="46781B6C" w:rsidR="002F64F7" w:rsidRDefault="002F64F7" w:rsidP="002F64F7">
      <w:pPr>
        <w:rPr>
          <w:sz w:val="32"/>
          <w:szCs w:val="32"/>
        </w:rPr>
      </w:pPr>
    </w:p>
    <w:p w14:paraId="08C0E93C" w14:textId="2CB2035F" w:rsidR="002F64F7" w:rsidRDefault="002F64F7" w:rsidP="002F64F7">
      <w:pPr>
        <w:rPr>
          <w:sz w:val="32"/>
          <w:szCs w:val="32"/>
        </w:rPr>
      </w:pPr>
      <w:r>
        <w:rPr>
          <w:noProof/>
        </w:rPr>
        <w:lastRenderedPageBreak/>
        <w:drawing>
          <wp:inline distT="0" distB="0" distL="0" distR="0" wp14:anchorId="3DF736BF" wp14:editId="7A1FB00E">
            <wp:extent cx="6543631" cy="9366759"/>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463" t="12346" r="41501" b="3586"/>
                    <a:stretch/>
                  </pic:blipFill>
                  <pic:spPr bwMode="auto">
                    <a:xfrm>
                      <a:off x="0" y="0"/>
                      <a:ext cx="6551841" cy="9378511"/>
                    </a:xfrm>
                    <a:prstGeom prst="rect">
                      <a:avLst/>
                    </a:prstGeom>
                    <a:ln>
                      <a:noFill/>
                    </a:ln>
                    <a:extLst>
                      <a:ext uri="{53640926-AAD7-44D8-BBD7-CCE9431645EC}">
                        <a14:shadowObscured xmlns:a14="http://schemas.microsoft.com/office/drawing/2010/main"/>
                      </a:ext>
                    </a:extLst>
                  </pic:spPr>
                </pic:pic>
              </a:graphicData>
            </a:graphic>
          </wp:inline>
        </w:drawing>
      </w:r>
    </w:p>
    <w:p w14:paraId="443817C5" w14:textId="615E2C7D" w:rsidR="002F64F7" w:rsidRDefault="002F64F7" w:rsidP="002F64F7">
      <w:pPr>
        <w:rPr>
          <w:sz w:val="32"/>
          <w:szCs w:val="32"/>
        </w:rPr>
      </w:pPr>
      <w:r>
        <w:rPr>
          <w:noProof/>
        </w:rPr>
        <w:lastRenderedPageBreak/>
        <w:drawing>
          <wp:inline distT="0" distB="0" distL="0" distR="0" wp14:anchorId="44938D02" wp14:editId="0C4F82EB">
            <wp:extent cx="6734175" cy="968374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28" t="12210" r="41303"/>
                    <a:stretch/>
                  </pic:blipFill>
                  <pic:spPr bwMode="auto">
                    <a:xfrm>
                      <a:off x="0" y="0"/>
                      <a:ext cx="6745482" cy="9700003"/>
                    </a:xfrm>
                    <a:prstGeom prst="rect">
                      <a:avLst/>
                    </a:prstGeom>
                    <a:ln>
                      <a:noFill/>
                    </a:ln>
                    <a:extLst>
                      <a:ext uri="{53640926-AAD7-44D8-BBD7-CCE9431645EC}">
                        <a14:shadowObscured xmlns:a14="http://schemas.microsoft.com/office/drawing/2010/main"/>
                      </a:ext>
                    </a:extLst>
                  </pic:spPr>
                </pic:pic>
              </a:graphicData>
            </a:graphic>
          </wp:inline>
        </w:drawing>
      </w:r>
    </w:p>
    <w:p w14:paraId="74DD9D4F" w14:textId="5723C372" w:rsidR="002F64F7" w:rsidRDefault="002F64F7" w:rsidP="002F64F7">
      <w:pPr>
        <w:rPr>
          <w:sz w:val="32"/>
          <w:szCs w:val="32"/>
        </w:rPr>
      </w:pPr>
      <w:r>
        <w:rPr>
          <w:noProof/>
        </w:rPr>
        <w:lastRenderedPageBreak/>
        <w:drawing>
          <wp:inline distT="0" distB="0" distL="0" distR="0" wp14:anchorId="17FD7115" wp14:editId="39D5B8EA">
            <wp:extent cx="6324600" cy="8910798"/>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67" t="13125" r="41634"/>
                    <a:stretch/>
                  </pic:blipFill>
                  <pic:spPr bwMode="auto">
                    <a:xfrm>
                      <a:off x="0" y="0"/>
                      <a:ext cx="6333908" cy="8923913"/>
                    </a:xfrm>
                    <a:prstGeom prst="rect">
                      <a:avLst/>
                    </a:prstGeom>
                    <a:ln>
                      <a:noFill/>
                    </a:ln>
                    <a:extLst>
                      <a:ext uri="{53640926-AAD7-44D8-BBD7-CCE9431645EC}">
                        <a14:shadowObscured xmlns:a14="http://schemas.microsoft.com/office/drawing/2010/main"/>
                      </a:ext>
                    </a:extLst>
                  </pic:spPr>
                </pic:pic>
              </a:graphicData>
            </a:graphic>
          </wp:inline>
        </w:drawing>
      </w:r>
    </w:p>
    <w:p w14:paraId="120DCF79" w14:textId="530FCF8E" w:rsidR="002F64F7" w:rsidRDefault="002F64F7" w:rsidP="002F64F7">
      <w:pPr>
        <w:rPr>
          <w:sz w:val="32"/>
          <w:szCs w:val="32"/>
        </w:rPr>
      </w:pPr>
      <w:r>
        <w:rPr>
          <w:noProof/>
        </w:rPr>
        <w:lastRenderedPageBreak/>
        <w:drawing>
          <wp:inline distT="0" distB="0" distL="0" distR="0" wp14:anchorId="6B899823" wp14:editId="7D8E318C">
            <wp:extent cx="6229350" cy="9048288"/>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94" t="12210" r="41468"/>
                    <a:stretch/>
                  </pic:blipFill>
                  <pic:spPr bwMode="auto">
                    <a:xfrm>
                      <a:off x="0" y="0"/>
                      <a:ext cx="6235676" cy="9057476"/>
                    </a:xfrm>
                    <a:prstGeom prst="rect">
                      <a:avLst/>
                    </a:prstGeom>
                    <a:ln>
                      <a:noFill/>
                    </a:ln>
                    <a:extLst>
                      <a:ext uri="{53640926-AAD7-44D8-BBD7-CCE9431645EC}">
                        <a14:shadowObscured xmlns:a14="http://schemas.microsoft.com/office/drawing/2010/main"/>
                      </a:ext>
                    </a:extLst>
                  </pic:spPr>
                </pic:pic>
              </a:graphicData>
            </a:graphic>
          </wp:inline>
        </w:drawing>
      </w:r>
    </w:p>
    <w:p w14:paraId="209A52A1" w14:textId="408982B1" w:rsidR="002F64F7" w:rsidRDefault="002F64F7" w:rsidP="002F64F7">
      <w:pPr>
        <w:rPr>
          <w:sz w:val="32"/>
          <w:szCs w:val="32"/>
        </w:rPr>
      </w:pPr>
      <w:r>
        <w:rPr>
          <w:noProof/>
        </w:rPr>
        <w:lastRenderedPageBreak/>
        <w:drawing>
          <wp:inline distT="0" distB="0" distL="0" distR="0" wp14:anchorId="4FA7B731" wp14:editId="25A831C1">
            <wp:extent cx="6143625" cy="886040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63" t="11601" r="41634" b="792"/>
                    <a:stretch/>
                  </pic:blipFill>
                  <pic:spPr bwMode="auto">
                    <a:xfrm>
                      <a:off x="0" y="0"/>
                      <a:ext cx="6146775" cy="8864947"/>
                    </a:xfrm>
                    <a:prstGeom prst="rect">
                      <a:avLst/>
                    </a:prstGeom>
                    <a:ln>
                      <a:noFill/>
                    </a:ln>
                    <a:extLst>
                      <a:ext uri="{53640926-AAD7-44D8-BBD7-CCE9431645EC}">
                        <a14:shadowObscured xmlns:a14="http://schemas.microsoft.com/office/drawing/2010/main"/>
                      </a:ext>
                    </a:extLst>
                  </pic:spPr>
                </pic:pic>
              </a:graphicData>
            </a:graphic>
          </wp:inline>
        </w:drawing>
      </w:r>
    </w:p>
    <w:p w14:paraId="7667A860" w14:textId="3089F6DC" w:rsidR="002F64F7" w:rsidRPr="002F64F7" w:rsidRDefault="002F64F7" w:rsidP="002F64F7">
      <w:pPr>
        <w:rPr>
          <w:sz w:val="32"/>
          <w:szCs w:val="32"/>
        </w:rPr>
      </w:pPr>
      <w:r>
        <w:rPr>
          <w:noProof/>
        </w:rPr>
        <w:lastRenderedPageBreak/>
        <w:drawing>
          <wp:inline distT="0" distB="0" distL="0" distR="0" wp14:anchorId="37D02E30" wp14:editId="7E3BAD0B">
            <wp:extent cx="6181725" cy="8624112"/>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02" t="13125" r="41468"/>
                    <a:stretch/>
                  </pic:blipFill>
                  <pic:spPr bwMode="auto">
                    <a:xfrm>
                      <a:off x="0" y="0"/>
                      <a:ext cx="6188700" cy="8633842"/>
                    </a:xfrm>
                    <a:prstGeom prst="rect">
                      <a:avLst/>
                    </a:prstGeom>
                    <a:ln>
                      <a:noFill/>
                    </a:ln>
                    <a:extLst>
                      <a:ext uri="{53640926-AAD7-44D8-BBD7-CCE9431645EC}">
                        <a14:shadowObscured xmlns:a14="http://schemas.microsoft.com/office/drawing/2010/main"/>
                      </a:ext>
                    </a:extLst>
                  </pic:spPr>
                </pic:pic>
              </a:graphicData>
            </a:graphic>
          </wp:inline>
        </w:drawing>
      </w:r>
    </w:p>
    <w:sectPr w:rsidR="002F64F7" w:rsidRPr="002F64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217D3"/>
    <w:multiLevelType w:val="hybridMultilevel"/>
    <w:tmpl w:val="0CAA3224"/>
    <w:lvl w:ilvl="0" w:tplc="CF8E0B0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4318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52B"/>
    <w:rsid w:val="002F64F7"/>
    <w:rsid w:val="003D09B3"/>
    <w:rsid w:val="004E252B"/>
    <w:rsid w:val="00C05D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93F8A"/>
  <w15:chartTrackingRefBased/>
  <w15:docId w15:val="{F8DB8352-9A1B-45FF-AFBE-4CE64E38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4E252B"/>
    <w:pPr>
      <w:widowControl w:val="0"/>
      <w:suppressAutoHyphens/>
      <w:autoSpaceDE w:val="0"/>
      <w:spacing w:after="0" w:line="240" w:lineRule="auto"/>
      <w:jc w:val="both"/>
    </w:pPr>
    <w:rPr>
      <w:rFonts w:ascii="Times New Roman" w:eastAsia="Times New Roman" w:hAnsi="Times New Roman" w:cs="Times New Roman"/>
      <w:sz w:val="20"/>
      <w:szCs w:val="20"/>
      <w:lang w:eastAsia="ar-SA"/>
    </w:rPr>
  </w:style>
  <w:style w:type="character" w:customStyle="1" w:styleId="CorpsdetexteCar">
    <w:name w:val="Corps de texte Car"/>
    <w:basedOn w:val="Policepardfaut"/>
    <w:link w:val="Corpsdetexte"/>
    <w:rsid w:val="004E252B"/>
    <w:rPr>
      <w:rFonts w:ascii="Times New Roman" w:eastAsia="Times New Roman" w:hAnsi="Times New Roman" w:cs="Times New Roman"/>
      <w:sz w:val="20"/>
      <w:szCs w:val="20"/>
      <w:lang w:eastAsia="ar-SA"/>
    </w:rPr>
  </w:style>
  <w:style w:type="paragraph" w:styleId="Paragraphedeliste">
    <w:name w:val="List Paragraph"/>
    <w:basedOn w:val="Normal"/>
    <w:uiPriority w:val="34"/>
    <w:qFormat/>
    <w:rsid w:val="003D09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Pages>
  <Words>404</Words>
  <Characters>2222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dc:description/>
  <cp:lastModifiedBy>maire</cp:lastModifiedBy>
  <cp:revision>1</cp:revision>
  <dcterms:created xsi:type="dcterms:W3CDTF">2022-11-19T09:13:00Z</dcterms:created>
  <dcterms:modified xsi:type="dcterms:W3CDTF">2022-11-19T09:42:00Z</dcterms:modified>
</cp:coreProperties>
</file>